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CAFC" w14:textId="5BEB13B6" w:rsidR="005809F6" w:rsidRDefault="005809F6"/>
    <w:p w14:paraId="4E42D784" w14:textId="61DE7C7A" w:rsidR="005809F6" w:rsidRDefault="007E1236" w:rsidP="008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51A95A" wp14:editId="3CDAB9E3">
            <wp:extent cx="7012305" cy="1141730"/>
            <wp:effectExtent l="0" t="0" r="0" b="0"/>
            <wp:docPr id="3" name="image1.png" descr="page1image35925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3592579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2305" cy="1141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5A4CCE" w14:textId="77777777" w:rsidR="00842B7E" w:rsidRPr="00842B7E" w:rsidRDefault="00842B7E" w:rsidP="008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2B78B" w14:textId="70B91D9A" w:rsidR="005809F6" w:rsidRDefault="007E12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Lettre d’informations aux parents N°</w:t>
      </w:r>
      <w:r w:rsidR="00C0562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 :</w:t>
      </w:r>
    </w:p>
    <w:p w14:paraId="1FD298F8" w14:textId="7B2078A3" w:rsidR="00C05627" w:rsidRDefault="00C05627" w:rsidP="00C05627">
      <w:pPr>
        <w:tabs>
          <w:tab w:val="left" w:pos="62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Réunions de classe : </w:t>
      </w:r>
    </w:p>
    <w:tbl>
      <w:tblPr>
        <w:tblpPr w:leftFromText="141" w:rightFromText="141" w:vertAnchor="text" w:horzAnchor="margin" w:tblpY="1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302"/>
        <w:gridCol w:w="1533"/>
        <w:gridCol w:w="1701"/>
        <w:gridCol w:w="1559"/>
      </w:tblGrid>
      <w:tr w:rsidR="00842B7E" w:rsidRPr="00B84A5A" w14:paraId="72546B67" w14:textId="77777777" w:rsidTr="00842B7E">
        <w:trPr>
          <w:trHeight w:val="242"/>
        </w:trPr>
        <w:tc>
          <w:tcPr>
            <w:tcW w:w="1418" w:type="dxa"/>
            <w:shd w:val="clear" w:color="auto" w:fill="BFBFBF"/>
          </w:tcPr>
          <w:p w14:paraId="2D4D3309" w14:textId="77777777" w:rsidR="00842B7E" w:rsidRPr="00842B7E" w:rsidRDefault="00842B7E" w:rsidP="00842B7E">
            <w:pPr>
              <w:jc w:val="both"/>
              <w:rPr>
                <w:sz w:val="24"/>
                <w:szCs w:val="24"/>
              </w:rPr>
            </w:pPr>
            <w:r w:rsidRPr="00842B7E">
              <w:rPr>
                <w:sz w:val="24"/>
                <w:szCs w:val="24"/>
              </w:rPr>
              <w:t>TPS-PS</w:t>
            </w:r>
          </w:p>
        </w:tc>
        <w:tc>
          <w:tcPr>
            <w:tcW w:w="1417" w:type="dxa"/>
            <w:shd w:val="clear" w:color="auto" w:fill="BFBFBF"/>
          </w:tcPr>
          <w:p w14:paraId="05ABB578" w14:textId="77777777" w:rsidR="00842B7E" w:rsidRPr="00842B7E" w:rsidRDefault="00842B7E" w:rsidP="00842B7E">
            <w:pPr>
              <w:jc w:val="both"/>
              <w:rPr>
                <w:sz w:val="24"/>
                <w:szCs w:val="24"/>
              </w:rPr>
            </w:pPr>
            <w:r w:rsidRPr="00842B7E">
              <w:rPr>
                <w:sz w:val="24"/>
                <w:szCs w:val="24"/>
              </w:rPr>
              <w:t>MS</w:t>
            </w:r>
          </w:p>
        </w:tc>
        <w:tc>
          <w:tcPr>
            <w:tcW w:w="1276" w:type="dxa"/>
            <w:shd w:val="clear" w:color="auto" w:fill="BFBFBF"/>
          </w:tcPr>
          <w:p w14:paraId="275D5DDD" w14:textId="77777777" w:rsidR="00842B7E" w:rsidRPr="00842B7E" w:rsidRDefault="00842B7E" w:rsidP="00842B7E">
            <w:pPr>
              <w:jc w:val="both"/>
              <w:rPr>
                <w:sz w:val="24"/>
                <w:szCs w:val="24"/>
              </w:rPr>
            </w:pPr>
            <w:r w:rsidRPr="00842B7E">
              <w:rPr>
                <w:sz w:val="24"/>
                <w:szCs w:val="24"/>
              </w:rPr>
              <w:t>GS</w:t>
            </w:r>
          </w:p>
        </w:tc>
        <w:tc>
          <w:tcPr>
            <w:tcW w:w="1302" w:type="dxa"/>
            <w:shd w:val="clear" w:color="auto" w:fill="BFBFBF"/>
          </w:tcPr>
          <w:p w14:paraId="43E6B3A3" w14:textId="77777777" w:rsidR="00842B7E" w:rsidRPr="00842B7E" w:rsidRDefault="00842B7E" w:rsidP="00842B7E">
            <w:pPr>
              <w:jc w:val="both"/>
              <w:rPr>
                <w:sz w:val="24"/>
                <w:szCs w:val="24"/>
              </w:rPr>
            </w:pPr>
            <w:r w:rsidRPr="00842B7E">
              <w:rPr>
                <w:sz w:val="24"/>
                <w:szCs w:val="24"/>
              </w:rPr>
              <w:t>CP</w:t>
            </w:r>
          </w:p>
        </w:tc>
        <w:tc>
          <w:tcPr>
            <w:tcW w:w="1533" w:type="dxa"/>
            <w:shd w:val="clear" w:color="auto" w:fill="BFBFBF"/>
          </w:tcPr>
          <w:p w14:paraId="04865194" w14:textId="77777777" w:rsidR="00842B7E" w:rsidRPr="00842B7E" w:rsidRDefault="00842B7E" w:rsidP="00842B7E">
            <w:pPr>
              <w:jc w:val="both"/>
              <w:rPr>
                <w:sz w:val="24"/>
                <w:szCs w:val="24"/>
              </w:rPr>
            </w:pPr>
            <w:r w:rsidRPr="00842B7E">
              <w:rPr>
                <w:sz w:val="24"/>
                <w:szCs w:val="24"/>
              </w:rPr>
              <w:t>CE1-CE2</w:t>
            </w:r>
          </w:p>
        </w:tc>
        <w:tc>
          <w:tcPr>
            <w:tcW w:w="1701" w:type="dxa"/>
            <w:shd w:val="clear" w:color="auto" w:fill="BFBFBF"/>
          </w:tcPr>
          <w:p w14:paraId="2FF45AAE" w14:textId="77777777" w:rsidR="00842B7E" w:rsidRPr="00842B7E" w:rsidRDefault="00842B7E" w:rsidP="00842B7E">
            <w:pPr>
              <w:jc w:val="both"/>
              <w:rPr>
                <w:sz w:val="24"/>
                <w:szCs w:val="24"/>
              </w:rPr>
            </w:pPr>
            <w:r w:rsidRPr="00842B7E">
              <w:rPr>
                <w:sz w:val="24"/>
                <w:szCs w:val="24"/>
              </w:rPr>
              <w:t>CE2-CM1</w:t>
            </w:r>
          </w:p>
        </w:tc>
        <w:tc>
          <w:tcPr>
            <w:tcW w:w="1559" w:type="dxa"/>
            <w:shd w:val="clear" w:color="auto" w:fill="BFBFBF"/>
          </w:tcPr>
          <w:p w14:paraId="4C479CBA" w14:textId="77777777" w:rsidR="00842B7E" w:rsidRPr="00842B7E" w:rsidRDefault="00842B7E" w:rsidP="00842B7E">
            <w:pPr>
              <w:jc w:val="both"/>
              <w:rPr>
                <w:sz w:val="24"/>
                <w:szCs w:val="24"/>
              </w:rPr>
            </w:pPr>
            <w:r w:rsidRPr="00842B7E">
              <w:rPr>
                <w:sz w:val="24"/>
                <w:szCs w:val="24"/>
              </w:rPr>
              <w:t>CM1-CM2</w:t>
            </w:r>
          </w:p>
        </w:tc>
      </w:tr>
      <w:tr w:rsidR="00842B7E" w:rsidRPr="00784E6C" w14:paraId="16645378" w14:textId="77777777" w:rsidTr="00842B7E">
        <w:trPr>
          <w:trHeight w:val="108"/>
        </w:trPr>
        <w:tc>
          <w:tcPr>
            <w:tcW w:w="1418" w:type="dxa"/>
            <w:shd w:val="clear" w:color="auto" w:fill="FFFFFF"/>
          </w:tcPr>
          <w:p w14:paraId="2BA93479" w14:textId="77777777" w:rsidR="00842B7E" w:rsidRPr="00842B7E" w:rsidRDefault="00842B7E" w:rsidP="00842B7E">
            <w:pPr>
              <w:jc w:val="both"/>
              <w:rPr>
                <w:color w:val="000000"/>
                <w:sz w:val="24"/>
                <w:szCs w:val="24"/>
              </w:rPr>
            </w:pPr>
            <w:r w:rsidRPr="00842B7E">
              <w:rPr>
                <w:color w:val="000000"/>
                <w:sz w:val="24"/>
                <w:szCs w:val="24"/>
              </w:rPr>
              <w:t>M.27/09</w:t>
            </w:r>
          </w:p>
        </w:tc>
        <w:tc>
          <w:tcPr>
            <w:tcW w:w="1417" w:type="dxa"/>
            <w:shd w:val="clear" w:color="auto" w:fill="FFFFFF"/>
          </w:tcPr>
          <w:p w14:paraId="154EC8B9" w14:textId="77777777" w:rsidR="00842B7E" w:rsidRPr="00842B7E" w:rsidRDefault="00842B7E" w:rsidP="00842B7E">
            <w:pPr>
              <w:jc w:val="both"/>
              <w:rPr>
                <w:color w:val="000000"/>
                <w:sz w:val="24"/>
                <w:szCs w:val="24"/>
              </w:rPr>
            </w:pPr>
            <w:r w:rsidRPr="00842B7E">
              <w:rPr>
                <w:color w:val="000000"/>
                <w:sz w:val="24"/>
                <w:szCs w:val="24"/>
              </w:rPr>
              <w:t>M.11/10</w:t>
            </w:r>
          </w:p>
        </w:tc>
        <w:tc>
          <w:tcPr>
            <w:tcW w:w="1276" w:type="dxa"/>
            <w:shd w:val="clear" w:color="auto" w:fill="FFFFFF"/>
          </w:tcPr>
          <w:p w14:paraId="0A770E9E" w14:textId="77777777" w:rsidR="00842B7E" w:rsidRPr="00842B7E" w:rsidRDefault="00842B7E" w:rsidP="00842B7E">
            <w:pPr>
              <w:jc w:val="both"/>
              <w:rPr>
                <w:color w:val="000000"/>
                <w:sz w:val="24"/>
                <w:szCs w:val="24"/>
              </w:rPr>
            </w:pPr>
            <w:r w:rsidRPr="00842B7E">
              <w:rPr>
                <w:color w:val="000000"/>
                <w:sz w:val="24"/>
                <w:szCs w:val="24"/>
              </w:rPr>
              <w:t>M.11/10</w:t>
            </w:r>
          </w:p>
        </w:tc>
        <w:tc>
          <w:tcPr>
            <w:tcW w:w="1302" w:type="dxa"/>
            <w:shd w:val="clear" w:color="auto" w:fill="FFFFFF"/>
          </w:tcPr>
          <w:p w14:paraId="147879B9" w14:textId="77777777" w:rsidR="00842B7E" w:rsidRPr="00842B7E" w:rsidRDefault="00842B7E" w:rsidP="00842B7E">
            <w:pPr>
              <w:jc w:val="both"/>
              <w:rPr>
                <w:color w:val="000000"/>
                <w:sz w:val="24"/>
                <w:szCs w:val="24"/>
              </w:rPr>
            </w:pPr>
            <w:r w:rsidRPr="00842B7E">
              <w:rPr>
                <w:color w:val="000000"/>
                <w:sz w:val="24"/>
                <w:szCs w:val="24"/>
              </w:rPr>
              <w:t>V.23/09</w:t>
            </w:r>
          </w:p>
        </w:tc>
        <w:tc>
          <w:tcPr>
            <w:tcW w:w="1533" w:type="dxa"/>
            <w:shd w:val="clear" w:color="auto" w:fill="FFFFFF"/>
          </w:tcPr>
          <w:p w14:paraId="6CE27C21" w14:textId="77777777" w:rsidR="00842B7E" w:rsidRPr="00842B7E" w:rsidRDefault="00842B7E" w:rsidP="00842B7E">
            <w:pPr>
              <w:jc w:val="both"/>
              <w:rPr>
                <w:color w:val="000000"/>
                <w:sz w:val="24"/>
                <w:szCs w:val="24"/>
              </w:rPr>
            </w:pPr>
            <w:r w:rsidRPr="00842B7E">
              <w:rPr>
                <w:color w:val="000000"/>
                <w:sz w:val="24"/>
                <w:szCs w:val="24"/>
              </w:rPr>
              <w:t>V.23/09</w:t>
            </w:r>
          </w:p>
        </w:tc>
        <w:tc>
          <w:tcPr>
            <w:tcW w:w="1701" w:type="dxa"/>
            <w:shd w:val="clear" w:color="auto" w:fill="FFFFFF"/>
          </w:tcPr>
          <w:p w14:paraId="47C0FA98" w14:textId="77777777" w:rsidR="00842B7E" w:rsidRPr="00842B7E" w:rsidRDefault="00842B7E" w:rsidP="00842B7E">
            <w:pPr>
              <w:jc w:val="both"/>
              <w:rPr>
                <w:color w:val="000000"/>
                <w:sz w:val="24"/>
                <w:szCs w:val="24"/>
              </w:rPr>
            </w:pPr>
            <w:r w:rsidRPr="00842B7E">
              <w:rPr>
                <w:color w:val="000000"/>
                <w:sz w:val="24"/>
                <w:szCs w:val="24"/>
              </w:rPr>
              <w:t>M.20/09</w:t>
            </w:r>
          </w:p>
        </w:tc>
        <w:tc>
          <w:tcPr>
            <w:tcW w:w="1559" w:type="dxa"/>
            <w:shd w:val="clear" w:color="auto" w:fill="FFFFFF"/>
          </w:tcPr>
          <w:p w14:paraId="515A75C1" w14:textId="77777777" w:rsidR="00842B7E" w:rsidRPr="00842B7E" w:rsidRDefault="00842B7E" w:rsidP="00842B7E">
            <w:pPr>
              <w:jc w:val="both"/>
              <w:rPr>
                <w:color w:val="000000"/>
                <w:sz w:val="24"/>
                <w:szCs w:val="24"/>
              </w:rPr>
            </w:pPr>
            <w:r w:rsidRPr="00842B7E">
              <w:rPr>
                <w:color w:val="000000"/>
                <w:sz w:val="24"/>
                <w:szCs w:val="24"/>
              </w:rPr>
              <w:t>J.06/10</w:t>
            </w:r>
          </w:p>
        </w:tc>
      </w:tr>
    </w:tbl>
    <w:p w14:paraId="26ECEFDE" w14:textId="5EB335A2" w:rsidR="000B7196" w:rsidRPr="000B7196" w:rsidRDefault="007F1CC6" w:rsidP="00C05627">
      <w:pPr>
        <w:spacing w:after="0" w:line="240" w:lineRule="auto"/>
        <w:rPr>
          <w:rFonts w:ascii="Helvetica Neue" w:eastAsia="Times New Roman" w:hAnsi="Helvetica Neue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Ces réunions</w:t>
      </w:r>
      <w:r w:rsidR="00C05627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sont l’occasion de découvrir l’organisation de la classe de vos enfants pour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l’</w:t>
      </w:r>
      <w:r w:rsidR="00C05627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année scolaire. </w:t>
      </w:r>
      <w:r w:rsidR="00C05627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br/>
        <w:t xml:space="preserve">    </w:t>
      </w:r>
      <w:r w:rsidR="00C05627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ab/>
        <w:t>-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Elles</w:t>
      </w:r>
      <w:r w:rsidR="00C05627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auront lieu de </w:t>
      </w:r>
      <w:r w:rsidR="00C05627" w:rsidRPr="00446BC4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18 h à 19 h</w:t>
      </w:r>
      <w:r w:rsidR="00C05627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B7196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environ </w:t>
      </w:r>
      <w:r w:rsidR="00C05627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dans la classe de votre enfant.</w:t>
      </w:r>
      <w:r w:rsidR="00C05627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br/>
        <w:t xml:space="preserve">    </w:t>
      </w:r>
      <w:r w:rsidR="00C05627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ab/>
        <w:t xml:space="preserve">-Les enfants ne peuvent </w:t>
      </w:r>
      <w:r w:rsidR="0014593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pas </w:t>
      </w:r>
      <w:r w:rsidR="00C05627" w:rsidRPr="000B7196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être présents</w:t>
      </w:r>
      <w:r w:rsidR="0014593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145934" w:rsidRPr="000B7196">
        <w:rPr>
          <w:rFonts w:ascii="Helvetica Neue" w:eastAsia="Times New Roman" w:hAnsi="Helvetica Neue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r w:rsidR="00C05627" w:rsidRPr="000B7196">
        <w:rPr>
          <w:rFonts w:ascii="Helvetica Neue" w:eastAsia="Times New Roman" w:hAnsi="Helvetica Neue" w:cs="Times New Roman"/>
          <w:color w:val="444444"/>
          <w:sz w:val="24"/>
          <w:szCs w:val="24"/>
          <w:bdr w:val="none" w:sz="0" w:space="0" w:color="auto" w:frame="1"/>
        </w:rPr>
        <w:br/>
      </w:r>
      <w:r w:rsidR="00C05627" w:rsidRPr="000B7196">
        <w:rPr>
          <w:rFonts w:ascii="Helvetica Neue" w:eastAsia="Times New Roman" w:hAnsi="Helvetica Neue" w:cs="Times New Roman"/>
          <w:color w:val="444444"/>
          <w:sz w:val="24"/>
          <w:szCs w:val="24"/>
          <w:bdr w:val="none" w:sz="0" w:space="0" w:color="auto" w:frame="1"/>
        </w:rPr>
        <w:br/>
      </w:r>
    </w:p>
    <w:p w14:paraId="3E1399F9" w14:textId="21B7E585" w:rsidR="00C05627" w:rsidRPr="00D96636" w:rsidRDefault="00C05627" w:rsidP="00C05627">
      <w:pPr>
        <w:spacing w:after="0" w:line="240" w:lineRule="auto"/>
        <w:rPr>
          <w:rFonts w:ascii="Helvetica Neue" w:eastAsia="Times New Roman" w:hAnsi="Helvetica Neue" w:cs="Times New Roman"/>
          <w:color w:val="444444"/>
          <w:sz w:val="20"/>
          <w:szCs w:val="20"/>
          <w:bdr w:val="none" w:sz="0" w:space="0" w:color="auto" w:frame="1"/>
        </w:rPr>
      </w:pPr>
    </w:p>
    <w:p w14:paraId="7D61EF57" w14:textId="77777777" w:rsidR="00842B7E" w:rsidRDefault="00842B7E" w:rsidP="00510903">
      <w:pPr>
        <w:tabs>
          <w:tab w:val="left" w:pos="6270"/>
        </w:tabs>
        <w:rPr>
          <w:b/>
          <w:sz w:val="28"/>
          <w:szCs w:val="28"/>
          <w:u w:val="single"/>
        </w:rPr>
      </w:pPr>
    </w:p>
    <w:p w14:paraId="79F964C4" w14:textId="7C41A4F3" w:rsidR="00510903" w:rsidRDefault="00510903" w:rsidP="00510903">
      <w:pPr>
        <w:tabs>
          <w:tab w:val="left" w:pos="62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RDV tripartite : </w:t>
      </w:r>
    </w:p>
    <w:p w14:paraId="73B74D54" w14:textId="2E2396C2" w:rsidR="00842B7E" w:rsidRDefault="00510903" w:rsidP="00D96636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Au retour des vacances de la </w:t>
      </w:r>
      <w:r w:rsidR="00F24111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T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oussaint, les enseignants de l’école pourront vous recevoir avec votre enfant pour échanger sur </w:t>
      </w:r>
      <w:r w:rsidR="00842B7E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le début d’année (scolarité, rythme, intégration…) Vous pourrez vous inscrire sur les créneaux proposés soit lors des réunions de classe soit par un sondage envoyé par mail. </w:t>
      </w:r>
    </w:p>
    <w:p w14:paraId="44D43BEA" w14:textId="03CD3D5A" w:rsidR="00D96636" w:rsidRPr="00842B7E" w:rsidRDefault="00C05627" w:rsidP="00D96636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05627">
        <w:rPr>
          <w:rFonts w:ascii="Helvetica Neue" w:eastAsia="Times New Roman" w:hAnsi="Helvetica Neue" w:cs="Times New Roman"/>
          <w:color w:val="444444"/>
          <w:sz w:val="24"/>
          <w:szCs w:val="24"/>
          <w:bdr w:val="none" w:sz="0" w:space="0" w:color="auto" w:frame="1"/>
        </w:rPr>
        <w:br/>
      </w:r>
      <w:r w:rsidR="000B7196">
        <w:rPr>
          <w:b/>
          <w:sz w:val="28"/>
          <w:szCs w:val="28"/>
          <w:u w:val="single"/>
        </w:rPr>
        <w:t>Jeu d’intégration</w:t>
      </w:r>
      <w:r w:rsidR="00D96636">
        <w:rPr>
          <w:b/>
          <w:sz w:val="28"/>
          <w:szCs w:val="28"/>
          <w:u w:val="single"/>
        </w:rPr>
        <w:t xml:space="preserve"> : </w:t>
      </w:r>
    </w:p>
    <w:p w14:paraId="10CB1613" w14:textId="2419E687" w:rsidR="00C05627" w:rsidRPr="00446BC4" w:rsidRDefault="00D96636" w:rsidP="00D96636">
      <w:pPr>
        <w:spacing w:after="0" w:line="240" w:lineRule="auto"/>
        <w:rPr>
          <w:rFonts w:ascii="Helvetica Neue" w:eastAsia="Times New Roman" w:hAnsi="Helvetica Neue" w:cs="Times New Roman"/>
          <w:color w:val="444444"/>
          <w:sz w:val="24"/>
          <w:szCs w:val="24"/>
        </w:rPr>
      </w:pPr>
      <w:r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Le </w:t>
      </w:r>
      <w:r w:rsidRPr="00446BC4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vendredi </w:t>
      </w:r>
      <w:r w:rsidR="000B7196" w:rsidRPr="00446BC4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16</w:t>
      </w:r>
      <w:r w:rsidR="00446BC4" w:rsidRPr="00446BC4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septembre</w:t>
      </w:r>
      <w:r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, tous les élèves de l’école se retrouveront dans la cour des primaires pour un temps de partage autour d’un</w:t>
      </w:r>
      <w:r w:rsidR="000B7196"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jeu c</w:t>
      </w:r>
      <w:r w:rsidR="0014593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ollectif sur le thème des JO</w:t>
      </w:r>
      <w:r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… </w:t>
      </w:r>
      <w:r w:rsidR="00F57741"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L’occasion également de chanter en commun la chanson de la rentrée de Math et Léo… </w:t>
      </w:r>
      <w:r w:rsidR="00C05627" w:rsidRPr="00446BC4">
        <w:rPr>
          <w:rFonts w:ascii="Helvetica Neue" w:eastAsia="Times New Roman" w:hAnsi="Helvetica Neue" w:cs="Times New Roman"/>
          <w:color w:val="444444"/>
          <w:sz w:val="24"/>
          <w:szCs w:val="24"/>
          <w:bdr w:val="none" w:sz="0" w:space="0" w:color="auto" w:frame="1"/>
        </w:rPr>
        <w:br/>
      </w:r>
    </w:p>
    <w:p w14:paraId="2248B152" w14:textId="74966F16" w:rsidR="00D96636" w:rsidRDefault="00F57741" w:rsidP="00D96636">
      <w:pPr>
        <w:tabs>
          <w:tab w:val="left" w:pos="62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Photos de classe </w:t>
      </w:r>
      <w:r w:rsidR="00D96636">
        <w:rPr>
          <w:b/>
          <w:sz w:val="28"/>
          <w:szCs w:val="28"/>
          <w:u w:val="single"/>
        </w:rPr>
        <w:t xml:space="preserve">: </w:t>
      </w:r>
    </w:p>
    <w:p w14:paraId="5A1A886E" w14:textId="265B5962" w:rsidR="00C05627" w:rsidRPr="00446BC4" w:rsidRDefault="00F57741" w:rsidP="00D96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Les photos de classe </w:t>
      </w:r>
      <w:r w:rsidR="00446BC4"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(groupes classes et individuelles) </w:t>
      </w:r>
      <w:r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se </w:t>
      </w:r>
      <w:r w:rsidR="00446BC4"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feront </w:t>
      </w:r>
      <w:r w:rsidR="0014593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plus tôt </w:t>
      </w:r>
      <w:r w:rsidR="00446BC4"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cette année</w:t>
      </w:r>
      <w:r w:rsidR="0014593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 :</w:t>
      </w:r>
      <w:r w:rsidR="00446BC4"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le </w:t>
      </w:r>
      <w:r w:rsidR="00446BC4" w:rsidRPr="00446BC4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vendredi 23 septembre</w:t>
      </w:r>
      <w:r w:rsidR="00446BC4"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. Vous serez destinataires ensuite d’un coupon du Studio </w:t>
      </w:r>
      <w:proofErr w:type="spellStart"/>
      <w:r w:rsidR="00446BC4"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Folg</w:t>
      </w:r>
      <w:r w:rsidR="00F24111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o</w:t>
      </w:r>
      <w:r w:rsidR="00446BC4"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as</w:t>
      </w:r>
      <w:proofErr w:type="spellEnd"/>
      <w:r w:rsidR="00446BC4" w:rsidRPr="00446BC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pour effectuer vos commandes en ligne. </w:t>
      </w:r>
      <w:r w:rsidR="00D96636" w:rsidRPr="00446BC4">
        <w:rPr>
          <w:rFonts w:ascii="Helvetica Neue" w:eastAsia="Times New Roman" w:hAnsi="Helvetica Neue" w:cs="Times New Roman"/>
          <w:color w:val="444444"/>
          <w:sz w:val="24"/>
          <w:szCs w:val="24"/>
          <w:bdr w:val="none" w:sz="0" w:space="0" w:color="auto" w:frame="1"/>
        </w:rPr>
        <w:br/>
      </w:r>
    </w:p>
    <w:p w14:paraId="6854F4B8" w14:textId="67477B9D" w:rsidR="007A2265" w:rsidRDefault="004A5613" w:rsidP="007A2265">
      <w:pPr>
        <w:tabs>
          <w:tab w:val="left" w:pos="62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APC (activités pédagogiques complémentaires)</w:t>
      </w:r>
      <w:r w:rsidR="007A2265">
        <w:rPr>
          <w:b/>
          <w:sz w:val="28"/>
          <w:szCs w:val="28"/>
          <w:u w:val="single"/>
        </w:rPr>
        <w:t xml:space="preserve"> : </w:t>
      </w:r>
    </w:p>
    <w:p w14:paraId="61810343" w14:textId="60D2D221" w:rsidR="00C05627" w:rsidRDefault="004A5613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Tou</w:t>
      </w:r>
      <w:r w:rsidR="00510903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t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le mois d’octobre, </w:t>
      </w:r>
      <w:r w:rsidR="00510903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l’ensemble des élèves du primaire (CP</w:t>
      </w:r>
      <w:r w:rsidR="00510903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sym w:font="Wingdings" w:char="F0E0"/>
      </w:r>
      <w:r w:rsidR="00510903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CM2) v</w:t>
      </w:r>
      <w:r w:rsidR="00145934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a </w:t>
      </w:r>
      <w:r w:rsidR="00510903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participer à un atelier de méthodologie de travail pour démarrer l’année sur de bonnes bases.  Vous serez informés à l’avance du jour retenu pour votre enfant (</w:t>
      </w:r>
      <w:r w:rsidR="00510903" w:rsidRPr="004A6C3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lundi ou jeudi de16h45 à 17h15</w:t>
      </w:r>
      <w:r w:rsidR="00510903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). </w:t>
      </w:r>
    </w:p>
    <w:p w14:paraId="61FDB1B2" w14:textId="6BD2CC0B" w:rsidR="00842B7E" w:rsidRDefault="00842B7E" w:rsidP="008B28F4">
      <w:pPr>
        <w:tabs>
          <w:tab w:val="left" w:pos="6270"/>
        </w:tabs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842B7E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ELA : </w:t>
      </w:r>
    </w:p>
    <w:p w14:paraId="10EAB2EB" w14:textId="6770E723" w:rsidR="00842B7E" w:rsidRPr="00842B7E" w:rsidRDefault="00842B7E" w:rsidP="008B28F4">
      <w:pPr>
        <w:tabs>
          <w:tab w:val="left" w:pos="6270"/>
        </w:tabs>
        <w:rPr>
          <w:sz w:val="24"/>
          <w:szCs w:val="24"/>
        </w:rPr>
      </w:pP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Une course d’endurance se tiendra le </w:t>
      </w:r>
      <w:r w:rsidRPr="004A6C3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vendredi 21 octobre à 10h00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dans la cour de l’école. Les élèves vont avoir la possibilité de v</w:t>
      </w:r>
      <w:r w:rsidR="004A6C3F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e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ndre des tickets pour </w:t>
      </w:r>
      <w:r w:rsidR="004A6C3F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« parrainer » leurs efforts et surtout aider à lutter contre la leucodystrophie. (Démarrage de l’opération le </w:t>
      </w:r>
      <w:r w:rsidR="004A6C3F" w:rsidRPr="004A6C3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vendredi 30 septembre</w:t>
      </w:r>
      <w:r w:rsidR="004A6C3F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) </w:t>
      </w:r>
    </w:p>
    <w:p w14:paraId="327F6C18" w14:textId="507CDEED" w:rsidR="005809F6" w:rsidRPr="008B28F4" w:rsidRDefault="007E1236">
      <w:pPr>
        <w:tabs>
          <w:tab w:val="left" w:pos="6270"/>
        </w:tabs>
        <w:jc w:val="right"/>
        <w:rPr>
          <w:rFonts w:ascii="Helvetica Neue" w:hAnsi="Helvetica Neue"/>
          <w:sz w:val="24"/>
          <w:szCs w:val="24"/>
        </w:rPr>
      </w:pPr>
      <w:r w:rsidRPr="008B28F4">
        <w:rPr>
          <w:rFonts w:ascii="Helvetica Neue" w:hAnsi="Helvetica Neue"/>
          <w:sz w:val="24"/>
          <w:szCs w:val="24"/>
        </w:rPr>
        <w:t xml:space="preserve">Le directeur </w:t>
      </w:r>
    </w:p>
    <w:p w14:paraId="5D629096" w14:textId="77777777" w:rsidR="005809F6" w:rsidRPr="008B28F4" w:rsidRDefault="007E1236">
      <w:pPr>
        <w:tabs>
          <w:tab w:val="left" w:pos="6270"/>
        </w:tabs>
        <w:jc w:val="right"/>
        <w:rPr>
          <w:rFonts w:ascii="Helvetica Neue" w:hAnsi="Helvetica Neue"/>
          <w:sz w:val="24"/>
          <w:szCs w:val="24"/>
        </w:rPr>
      </w:pPr>
      <w:proofErr w:type="spellStart"/>
      <w:proofErr w:type="gramStart"/>
      <w:r w:rsidRPr="008B28F4">
        <w:rPr>
          <w:rFonts w:ascii="Helvetica Neue" w:hAnsi="Helvetica Neue"/>
          <w:sz w:val="24"/>
          <w:szCs w:val="24"/>
        </w:rPr>
        <w:t>A.Lagadec</w:t>
      </w:r>
      <w:proofErr w:type="spellEnd"/>
      <w:proofErr w:type="gramEnd"/>
    </w:p>
    <w:sectPr w:rsidR="005809F6" w:rsidRPr="008B28F4">
      <w:pgSz w:w="11906" w:h="16838"/>
      <w:pgMar w:top="30" w:right="423" w:bottom="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84B46"/>
    <w:multiLevelType w:val="multilevel"/>
    <w:tmpl w:val="15A01CC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226DF2"/>
    <w:multiLevelType w:val="hybridMultilevel"/>
    <w:tmpl w:val="7DF8F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8496">
    <w:abstractNumId w:val="0"/>
  </w:num>
  <w:num w:numId="2" w16cid:durableId="211177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F6"/>
    <w:rsid w:val="000B7196"/>
    <w:rsid w:val="00145934"/>
    <w:rsid w:val="00446BC4"/>
    <w:rsid w:val="004A5613"/>
    <w:rsid w:val="004A6C3F"/>
    <w:rsid w:val="00510903"/>
    <w:rsid w:val="005809F6"/>
    <w:rsid w:val="007A2265"/>
    <w:rsid w:val="007E1236"/>
    <w:rsid w:val="007F1CC6"/>
    <w:rsid w:val="00842B7E"/>
    <w:rsid w:val="008B28F4"/>
    <w:rsid w:val="00B54AB2"/>
    <w:rsid w:val="00C05627"/>
    <w:rsid w:val="00D96636"/>
    <w:rsid w:val="00F24111"/>
    <w:rsid w:val="00F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D6D9"/>
  <w15:docId w15:val="{8C38BE5B-617C-CC46-8EE0-01D3478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11"/>
  </w:style>
  <w:style w:type="paragraph" w:styleId="Titre1">
    <w:name w:val="heading 1"/>
    <w:basedOn w:val="Normal"/>
    <w:next w:val="Normal"/>
    <w:link w:val="Titre1Car"/>
    <w:uiPriority w:val="9"/>
    <w:qFormat/>
    <w:rsid w:val="001B793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793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793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793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793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Comic Sans MS" w:eastAsia="Times New Roman" w:hAnsi="Comic Sans MS" w:cs="Times New Roman"/>
      <w:i/>
      <w:sz w:val="24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7938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1B7938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9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04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46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3C310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B7938"/>
    <w:rPr>
      <w:rFonts w:ascii="Comic Sans MS" w:eastAsia="Times New Roman" w:hAnsi="Comic Sans MS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B7938"/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1B7938"/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1B7938"/>
    <w:rPr>
      <w:rFonts w:ascii="Comic Sans MS" w:eastAsia="Times New Roman" w:hAnsi="Comic Sans MS" w:cs="Times New Roman"/>
      <w:b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1B7938"/>
    <w:rPr>
      <w:rFonts w:ascii="Comic Sans MS" w:eastAsia="Times New Roman" w:hAnsi="Comic Sans MS" w:cs="Times New Roman"/>
      <w:i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1B7938"/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1B7938"/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customStyle="1" w:styleId="currenthithighlight">
    <w:name w:val="currenthithighlight"/>
    <w:basedOn w:val="Policepardfaut"/>
    <w:rsid w:val="00DE68B9"/>
  </w:style>
  <w:style w:type="character" w:customStyle="1" w:styleId="apple-converted-space">
    <w:name w:val="apple-converted-space"/>
    <w:basedOn w:val="Policepardfaut"/>
    <w:rsid w:val="00DE68B9"/>
  </w:style>
  <w:style w:type="character" w:customStyle="1" w:styleId="highlight">
    <w:name w:val="highlight"/>
    <w:basedOn w:val="Policepardfaut"/>
    <w:rsid w:val="00DE68B9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7Z+zGbID3MJDFcFGMLZZYR23oA==">AMUW2mVzzW4p9r+zb19XwDa6M0ODS6GCS+ZQwpIMgIwJqMUzqFXuP3fX0yJlDT8VCZ+K1NiPzrMrnx1zopgZ2y7BnVjMADYC1u5vd/FPuXAv2G5WBP/k5Mc=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BOUGUENNEC</dc:creator>
  <cp:lastModifiedBy>anthony lagadec</cp:lastModifiedBy>
  <cp:revision>6</cp:revision>
  <dcterms:created xsi:type="dcterms:W3CDTF">2018-10-19T09:46:00Z</dcterms:created>
  <dcterms:modified xsi:type="dcterms:W3CDTF">2022-09-08T10:58:00Z</dcterms:modified>
</cp:coreProperties>
</file>